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73E23376"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3F6042" w:rsidRPr="0056576B">
        <w:rPr>
          <w:rFonts w:ascii="Times New Roman" w:hAnsi="Times New Roman"/>
        </w:rPr>
        <w:t xml:space="preserve">Mathematics </w:t>
      </w:r>
      <w:r w:rsidR="007942E4">
        <w:rPr>
          <w:rFonts w:ascii="Times New Roman" w:eastAsia="Times New Roman" w:hAnsi="Times New Roman"/>
        </w:rPr>
        <w:t>Measuring Length</w:t>
      </w:r>
      <w:r w:rsidR="00A244D6" w:rsidRPr="00F358D9">
        <w:rPr>
          <w:rFonts w:ascii="Times New Roman" w:hAnsi="Times New Roman"/>
        </w:rPr>
        <w:t xml:space="preserve"> – Unit </w:t>
      </w:r>
      <w:r w:rsidR="007942E4">
        <w:rPr>
          <w:rFonts w:ascii="Times New Roman" w:eastAsia="Times New Roman" w:hAnsi="Times New Roman"/>
        </w:rPr>
        <w:t>3</w:t>
      </w:r>
      <w:r w:rsidR="00A244D6" w:rsidRPr="00F358D9">
        <w:rPr>
          <w:rFonts w:ascii="Times New Roman" w:hAnsi="Times New Roman"/>
        </w:rPr>
        <w:t xml:space="preserve"> – Module </w:t>
      </w:r>
      <w:r w:rsidR="007942E4">
        <w:rPr>
          <w:rFonts w:ascii="Times New Roman" w:eastAsia="Times New Roman" w:hAnsi="Times New Roman"/>
        </w:rPr>
        <w:t>B</w:t>
      </w:r>
    </w:p>
    <w:p w14:paraId="12AE012C" w14:textId="19EDABA4"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7942E4">
        <w:rPr>
          <w:rFonts w:ascii="Times New Roman" w:eastAsia="Times New Roman" w:hAnsi="Times New Roman" w:cs="Times New Roman"/>
          <w:b/>
          <w:sz w:val="28"/>
          <w:szCs w:val="28"/>
        </w:rPr>
        <w:t>2</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DDE7FFB" w14:textId="77777777" w:rsidR="007942E4" w:rsidRDefault="007942E4" w:rsidP="007942E4"/>
    <w:p w14:paraId="488069B4" w14:textId="5911F972" w:rsidR="007942E4" w:rsidRDefault="00B11610" w:rsidP="00A009D1">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1C9CD8A1" wp14:editId="482F490B">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528BA"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2.MD.A.1</w:t>
      </w:r>
      <w:r w:rsidR="007942E4">
        <w:rPr>
          <w:rFonts w:ascii="Times New Roman" w:eastAsia="Times New Roman" w:hAnsi="Times New Roman" w:cs="Times New Roman"/>
          <w:color w:val="000000"/>
          <w:sz w:val="24"/>
          <w:szCs w:val="24"/>
        </w:rPr>
        <w:t xml:space="preserve"> Measure the length of an object by selecting and using appropriate tools such as rulers, yardsticks, meter sticks, and measuring tapes.</w:t>
      </w:r>
    </w:p>
    <w:p w14:paraId="0163EAD2" w14:textId="3E3C7B52" w:rsidR="007942E4" w:rsidRDefault="00B11610" w:rsidP="00A009D1">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62677784" wp14:editId="3660E4F6">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C7E84"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2.MD.A.3</w:t>
      </w:r>
      <w:r w:rsidR="007942E4">
        <w:rPr>
          <w:rFonts w:ascii="Times New Roman" w:eastAsia="Times New Roman" w:hAnsi="Times New Roman" w:cs="Times New Roman"/>
          <w:color w:val="000000"/>
          <w:sz w:val="24"/>
          <w:szCs w:val="24"/>
        </w:rPr>
        <w:t xml:space="preserve"> Estimate lengths using units of inches, feet, centimeters, and meters.</w:t>
      </w:r>
    </w:p>
    <w:p w14:paraId="71343841" w14:textId="47B1EDBD" w:rsidR="007942E4" w:rsidRDefault="00B11610" w:rsidP="00A009D1">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795F49AA" wp14:editId="5799F0A6">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1684D"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2.MD.A.4</w:t>
      </w:r>
      <w:r w:rsidR="007942E4">
        <w:rPr>
          <w:rFonts w:ascii="Times New Roman" w:eastAsia="Times New Roman" w:hAnsi="Times New Roman" w:cs="Times New Roman"/>
          <w:color w:val="000000"/>
          <w:sz w:val="24"/>
          <w:szCs w:val="24"/>
          <w:shd w:val="clear" w:color="auto" w:fill="FFFFFF"/>
        </w:rPr>
        <w:t xml:space="preserve"> Measure to determine how much longer one object is t</w:t>
      </w:r>
      <w:r w:rsidR="007942E4">
        <w:rPr>
          <w:rFonts w:ascii="Times New Roman" w:eastAsia="Times New Roman" w:hAnsi="Times New Roman" w:cs="Times New Roman"/>
          <w:color w:val="000000"/>
          <w:sz w:val="24"/>
          <w:szCs w:val="24"/>
        </w:rPr>
        <w:t>han another, expressing the length difference in terms of a standard length unit.</w:t>
      </w:r>
    </w:p>
    <w:p w14:paraId="7B5EF7C4" w14:textId="4B11BB9E" w:rsidR="007942E4" w:rsidRDefault="00B11610" w:rsidP="00A009D1">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12318FAE" wp14:editId="1261C00F">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79F45A"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2.MD.A.2</w:t>
      </w:r>
      <w:r w:rsidR="007942E4">
        <w:rPr>
          <w:rFonts w:ascii="Times New Roman" w:eastAsia="Times New Roman" w:hAnsi="Times New Roman" w:cs="Times New Roman"/>
          <w:color w:val="000000"/>
          <w:sz w:val="24"/>
          <w:szCs w:val="24"/>
        </w:rPr>
        <w:t xml:space="preserve"> Measure the length of an object twice, using length units of different lengths for the two measureme</w:t>
      </w:r>
      <w:r w:rsidR="007942E4">
        <w:rPr>
          <w:rFonts w:ascii="Times New Roman" w:eastAsia="Times New Roman" w:hAnsi="Times New Roman" w:cs="Times New Roman"/>
          <w:color w:val="000000"/>
          <w:sz w:val="24"/>
          <w:szCs w:val="24"/>
          <w:shd w:val="clear" w:color="auto" w:fill="FFFFFF"/>
        </w:rPr>
        <w:t>nts; describe how the two measurements relate to the size o</w:t>
      </w:r>
      <w:r w:rsidR="007942E4">
        <w:rPr>
          <w:rFonts w:ascii="Times New Roman" w:eastAsia="Times New Roman" w:hAnsi="Times New Roman" w:cs="Times New Roman"/>
          <w:color w:val="000000"/>
          <w:sz w:val="24"/>
          <w:szCs w:val="24"/>
        </w:rPr>
        <w:t>f the unit chosen.</w:t>
      </w:r>
    </w:p>
    <w:p w14:paraId="05542400" w14:textId="15C66B12" w:rsidR="007942E4" w:rsidRDefault="00B11610" w:rsidP="00A009D1">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6F8DFD45" wp14:editId="353A39C1">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54329F"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2.MD.B.5</w:t>
      </w:r>
      <w:r w:rsidR="007942E4">
        <w:rPr>
          <w:rFonts w:ascii="Times New Roman" w:eastAsia="Times New Roman" w:hAnsi="Times New Roman" w:cs="Times New Roman"/>
          <w:color w:val="000000"/>
          <w:sz w:val="24"/>
          <w:szCs w:val="24"/>
        </w:rPr>
        <w:t xml:space="preserve"> Use addition and subtraction within 100 to solve word problems involving lengths that are given in the same units, e.g., by using drawings (such as drawings of rulers) and equations with a symbol for the unknown number to represent the problem.</w:t>
      </w:r>
    </w:p>
    <w:p w14:paraId="6C4CD80F" w14:textId="77777777" w:rsidR="005D1600" w:rsidRDefault="00B11610" w:rsidP="005D1600">
      <w:pPr>
        <w:pStyle w:val="Standard"/>
        <w:spacing w:after="20" w:line="240" w:lineRule="auto"/>
        <w:ind w:left="270" w:hanging="270"/>
      </w:pPr>
      <w:r w:rsidRPr="00417D39">
        <w:rPr>
          <w:rFonts w:eastAsia="Times New Roman"/>
          <w:bCs/>
          <w:noProof/>
          <w:color w:val="000000" w:themeColor="text1"/>
          <w:lang w:eastAsia="en-US" w:bidi="ar-SA"/>
        </w:rPr>
        <mc:AlternateContent>
          <mc:Choice Requires="wps">
            <w:drawing>
              <wp:inline distT="0" distB="0" distL="0" distR="0" wp14:anchorId="252D89A2" wp14:editId="5F05D774">
                <wp:extent cx="118872" cy="118872"/>
                <wp:effectExtent l="0" t="0" r="8255" b="8255"/>
                <wp:docPr id="7" name="Rectangle 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D6037A" id="Rectangle 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Ak&#10;mT+JAgAAhQUAAA4AAAAAAAAAAAAAAAAALgIAAGRycy9lMm9Eb2MueG1sUEsBAi0AFAAGAAgAAAAh&#10;AOJOMaHZAAAAAwEAAA8AAAAAAAAAAAAAAAAA4wQAAGRycy9kb3ducmV2LnhtbFBLBQYAAAAABAAE&#10;APMAAADpBQAAAAA=&#10;" fillcolor="#007f50" stroked="f" strokeweight=".5pt">
                <w10:anchorlock/>
              </v:rect>
            </w:pict>
          </mc:Fallback>
        </mc:AlternateContent>
      </w:r>
      <w:r>
        <w:rPr>
          <w:rFonts w:ascii="Times New Roman" w:eastAsia="Times New Roman" w:hAnsi="Times New Roman" w:cs="Times New Roman"/>
          <w:color w:val="000000"/>
          <w:sz w:val="24"/>
          <w:szCs w:val="24"/>
        </w:rPr>
        <w:t xml:space="preserve"> </w:t>
      </w:r>
      <w:r w:rsidR="007942E4" w:rsidRPr="008453E9">
        <w:rPr>
          <w:rFonts w:ascii="Times New Roman" w:eastAsia="Times New Roman" w:hAnsi="Times New Roman" w:cs="Times New Roman"/>
          <w:b/>
          <w:color w:val="000000"/>
          <w:sz w:val="24"/>
          <w:szCs w:val="24"/>
        </w:rPr>
        <w:t>2.MD.B.6</w:t>
      </w:r>
      <w:r w:rsidR="007942E4">
        <w:rPr>
          <w:rFonts w:ascii="Times New Roman" w:eastAsia="Times New Roman" w:hAnsi="Times New Roman" w:cs="Times New Roman"/>
          <w:color w:val="000000"/>
          <w:sz w:val="24"/>
          <w:szCs w:val="24"/>
        </w:rPr>
        <w:t xml:space="preserve"> Represent whole numbers as lengths from 0 on a number line diagram with equally spaced points corresponding to the numbers 0,1,2…, and represent whole-number sums and differences within 100 on a number line diagram.</w:t>
      </w:r>
    </w:p>
    <w:p w14:paraId="1AD32616" w14:textId="7CE4B050" w:rsidR="00F749C6" w:rsidRPr="00832D26" w:rsidRDefault="003F6042" w:rsidP="005D1600">
      <w:pPr>
        <w:pStyle w:val="Standard"/>
        <w:spacing w:after="720" w:line="240" w:lineRule="auto"/>
        <w:ind w:left="274" w:hanging="274"/>
        <w:rPr>
          <w:rFonts w:ascii="Times New Roman" w:hAnsi="Times New Roman" w:cs="Times New Roman"/>
        </w:rPr>
      </w:pPr>
      <w:bookmarkStart w:id="0" w:name="_GoBack"/>
      <w:bookmarkEnd w:id="0"/>
      <w:r w:rsidRPr="0056576B">
        <w:t xml:space="preserve"> </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lastRenderedPageBreak/>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7060AF" w:rsidRPr="0056576B" w14:paraId="473F63F0" w14:textId="77777777" w:rsidTr="00751F34">
        <w:trPr>
          <w:trHeight w:val="1349"/>
        </w:trPr>
        <w:tc>
          <w:tcPr>
            <w:tcW w:w="2878" w:type="dxa"/>
          </w:tcPr>
          <w:p w14:paraId="7B8C7610" w14:textId="0C66B25A" w:rsidR="007060AF" w:rsidRPr="007060AF" w:rsidRDefault="007060AF" w:rsidP="007060AF">
            <w:pPr>
              <w:spacing w:after="240"/>
              <w:rPr>
                <w:rFonts w:ascii="Times New Roman" w:hAnsi="Times New Roman" w:cs="Times New Roman"/>
              </w:rPr>
            </w:pPr>
            <w:r w:rsidRPr="000A45B0">
              <w:rPr>
                <w:rFonts w:ascii="Times New Roman" w:eastAsia="Times New Roman" w:hAnsi="Times New Roman" w:cs="Times New Roman"/>
                <w:b/>
                <w:color w:val="000000"/>
                <w:sz w:val="24"/>
                <w:szCs w:val="24"/>
              </w:rPr>
              <w:t xml:space="preserve">2.MD.A.1 – WALT </w:t>
            </w:r>
            <w:r w:rsidRPr="000A45B0">
              <w:rPr>
                <w:rFonts w:ascii="Times New Roman" w:eastAsia="Times New Roman" w:hAnsi="Times New Roman" w:cs="Times New Roman"/>
                <w:color w:val="000000"/>
                <w:sz w:val="24"/>
                <w:szCs w:val="24"/>
              </w:rPr>
              <w:t>measure lengths of objects after selecting appropriate tools such as rulers, yardsticks, meter sticks, and measuring tapes</w:t>
            </w:r>
          </w:p>
        </w:tc>
        <w:tc>
          <w:tcPr>
            <w:tcW w:w="2878" w:type="dxa"/>
          </w:tcPr>
          <w:p w14:paraId="569A3B3F" w14:textId="34B37ECD" w:rsidR="007060AF" w:rsidRPr="0056576B" w:rsidRDefault="007060AF" w:rsidP="007060AF">
            <w:pPr>
              <w:spacing w:after="240"/>
              <w:rPr>
                <w:rFonts w:ascii="Times New Roman" w:hAnsi="Times New Roman" w:cs="Times New Roman"/>
                <w:i/>
              </w:rPr>
            </w:pPr>
          </w:p>
        </w:tc>
        <w:tc>
          <w:tcPr>
            <w:tcW w:w="2878" w:type="dxa"/>
          </w:tcPr>
          <w:p w14:paraId="75DFCE67" w14:textId="7463D371" w:rsidR="007060AF" w:rsidRPr="0056576B" w:rsidRDefault="007060AF" w:rsidP="007060AF">
            <w:pPr>
              <w:spacing w:after="240"/>
              <w:rPr>
                <w:rFonts w:ascii="Times New Roman" w:hAnsi="Times New Roman" w:cs="Times New Roman"/>
                <w:i/>
              </w:rPr>
            </w:pPr>
          </w:p>
        </w:tc>
        <w:tc>
          <w:tcPr>
            <w:tcW w:w="2878" w:type="dxa"/>
          </w:tcPr>
          <w:p w14:paraId="25FE428D" w14:textId="3286B1E8" w:rsidR="007060AF" w:rsidRPr="0056576B" w:rsidRDefault="007060AF" w:rsidP="007060AF">
            <w:pPr>
              <w:spacing w:after="240"/>
              <w:rPr>
                <w:rFonts w:ascii="Times New Roman" w:hAnsi="Times New Roman" w:cs="Times New Roman"/>
                <w:i/>
              </w:rPr>
            </w:pPr>
          </w:p>
        </w:tc>
        <w:tc>
          <w:tcPr>
            <w:tcW w:w="2703" w:type="dxa"/>
          </w:tcPr>
          <w:p w14:paraId="264BDBE3" w14:textId="7EFFB319" w:rsidR="007060AF" w:rsidRPr="0056576B" w:rsidRDefault="007060AF" w:rsidP="007060AF">
            <w:pPr>
              <w:spacing w:after="240"/>
              <w:rPr>
                <w:rFonts w:ascii="Times New Roman" w:hAnsi="Times New Roman" w:cs="Times New Roman"/>
                <w:i/>
              </w:rPr>
            </w:pPr>
          </w:p>
        </w:tc>
      </w:tr>
      <w:tr w:rsidR="007060AF" w:rsidRPr="0056576B" w14:paraId="437CDEA2" w14:textId="77777777" w:rsidTr="00751F34">
        <w:trPr>
          <w:trHeight w:val="1349"/>
        </w:trPr>
        <w:tc>
          <w:tcPr>
            <w:tcW w:w="2878" w:type="dxa"/>
          </w:tcPr>
          <w:p w14:paraId="05FF65C5" w14:textId="5AD4EE53"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2.MD.A.3 – WALT </w:t>
            </w:r>
            <w:r w:rsidRPr="000A45B0">
              <w:rPr>
                <w:rFonts w:ascii="Times New Roman" w:eastAsia="Times New Roman" w:hAnsi="Times New Roman" w:cs="Times New Roman"/>
                <w:color w:val="000000"/>
                <w:sz w:val="24"/>
                <w:szCs w:val="24"/>
              </w:rPr>
              <w:t>estimate lengths of objects using the units of inches, feet, centimeters, or meters</w:t>
            </w:r>
          </w:p>
        </w:tc>
        <w:tc>
          <w:tcPr>
            <w:tcW w:w="2878" w:type="dxa"/>
          </w:tcPr>
          <w:p w14:paraId="31EFE459" w14:textId="77777777" w:rsidR="007060AF" w:rsidRPr="0056576B" w:rsidRDefault="007060AF" w:rsidP="007060AF">
            <w:pPr>
              <w:spacing w:after="240"/>
              <w:rPr>
                <w:rFonts w:ascii="Times New Roman" w:hAnsi="Times New Roman" w:cs="Times New Roman"/>
                <w:i/>
              </w:rPr>
            </w:pPr>
          </w:p>
        </w:tc>
        <w:tc>
          <w:tcPr>
            <w:tcW w:w="2878" w:type="dxa"/>
          </w:tcPr>
          <w:p w14:paraId="5B18037F" w14:textId="77777777" w:rsidR="007060AF" w:rsidRPr="0056576B" w:rsidRDefault="007060AF" w:rsidP="007060AF">
            <w:pPr>
              <w:spacing w:after="240"/>
              <w:rPr>
                <w:rFonts w:ascii="Times New Roman" w:hAnsi="Times New Roman" w:cs="Times New Roman"/>
                <w:i/>
              </w:rPr>
            </w:pPr>
          </w:p>
        </w:tc>
        <w:tc>
          <w:tcPr>
            <w:tcW w:w="2878" w:type="dxa"/>
          </w:tcPr>
          <w:p w14:paraId="434AFED2" w14:textId="77777777" w:rsidR="007060AF" w:rsidRPr="0056576B" w:rsidRDefault="007060AF" w:rsidP="007060AF">
            <w:pPr>
              <w:spacing w:after="240"/>
              <w:rPr>
                <w:rFonts w:ascii="Times New Roman" w:hAnsi="Times New Roman" w:cs="Times New Roman"/>
                <w:i/>
              </w:rPr>
            </w:pPr>
          </w:p>
        </w:tc>
        <w:tc>
          <w:tcPr>
            <w:tcW w:w="2703" w:type="dxa"/>
          </w:tcPr>
          <w:p w14:paraId="2F1E9668" w14:textId="77777777" w:rsidR="007060AF" w:rsidRPr="0056576B" w:rsidRDefault="007060AF" w:rsidP="007060AF">
            <w:pPr>
              <w:spacing w:after="240"/>
              <w:rPr>
                <w:rFonts w:ascii="Times New Roman" w:hAnsi="Times New Roman" w:cs="Times New Roman"/>
                <w:i/>
              </w:rPr>
            </w:pPr>
          </w:p>
        </w:tc>
      </w:tr>
      <w:tr w:rsidR="007060AF" w:rsidRPr="0056576B" w14:paraId="39947D2E" w14:textId="77777777" w:rsidTr="00751F34">
        <w:trPr>
          <w:trHeight w:val="1349"/>
        </w:trPr>
        <w:tc>
          <w:tcPr>
            <w:tcW w:w="2878" w:type="dxa"/>
          </w:tcPr>
          <w:p w14:paraId="437F2DC1" w14:textId="35C7D8DE"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lastRenderedPageBreak/>
              <w:t xml:space="preserve">2.MD.A.4 – WALT </w:t>
            </w:r>
            <w:r w:rsidRPr="000A45B0">
              <w:rPr>
                <w:rFonts w:ascii="Times New Roman" w:eastAsia="Times New Roman" w:hAnsi="Times New Roman" w:cs="Times New Roman"/>
                <w:color w:val="000000"/>
                <w:sz w:val="24"/>
                <w:szCs w:val="24"/>
              </w:rPr>
              <w:t>measure to determine how much longer one object is than the other and express the difference in length using a standard unit of length</w:t>
            </w:r>
          </w:p>
        </w:tc>
        <w:tc>
          <w:tcPr>
            <w:tcW w:w="2878" w:type="dxa"/>
          </w:tcPr>
          <w:p w14:paraId="010B0DB9" w14:textId="77777777" w:rsidR="007060AF" w:rsidRPr="0056576B" w:rsidRDefault="007060AF" w:rsidP="007060AF">
            <w:pPr>
              <w:spacing w:after="240"/>
              <w:rPr>
                <w:rFonts w:ascii="Times New Roman" w:hAnsi="Times New Roman" w:cs="Times New Roman"/>
                <w:i/>
              </w:rPr>
            </w:pPr>
          </w:p>
        </w:tc>
        <w:tc>
          <w:tcPr>
            <w:tcW w:w="2878" w:type="dxa"/>
          </w:tcPr>
          <w:p w14:paraId="201A260F" w14:textId="77777777" w:rsidR="007060AF" w:rsidRPr="0056576B" w:rsidRDefault="007060AF" w:rsidP="007060AF">
            <w:pPr>
              <w:spacing w:after="240"/>
              <w:rPr>
                <w:rFonts w:ascii="Times New Roman" w:hAnsi="Times New Roman" w:cs="Times New Roman"/>
                <w:i/>
              </w:rPr>
            </w:pPr>
          </w:p>
        </w:tc>
        <w:tc>
          <w:tcPr>
            <w:tcW w:w="2878" w:type="dxa"/>
          </w:tcPr>
          <w:p w14:paraId="2632DB9A" w14:textId="77777777" w:rsidR="007060AF" w:rsidRPr="0056576B" w:rsidRDefault="007060AF" w:rsidP="007060AF">
            <w:pPr>
              <w:spacing w:after="240"/>
              <w:rPr>
                <w:rFonts w:ascii="Times New Roman" w:hAnsi="Times New Roman" w:cs="Times New Roman"/>
                <w:i/>
              </w:rPr>
            </w:pPr>
          </w:p>
        </w:tc>
        <w:tc>
          <w:tcPr>
            <w:tcW w:w="2703" w:type="dxa"/>
          </w:tcPr>
          <w:p w14:paraId="081F733C" w14:textId="77777777" w:rsidR="007060AF" w:rsidRPr="0056576B" w:rsidRDefault="007060AF" w:rsidP="007060AF">
            <w:pPr>
              <w:spacing w:after="240"/>
              <w:rPr>
                <w:rFonts w:ascii="Times New Roman" w:hAnsi="Times New Roman" w:cs="Times New Roman"/>
                <w:i/>
              </w:rPr>
            </w:pPr>
          </w:p>
        </w:tc>
      </w:tr>
      <w:tr w:rsidR="007060AF" w:rsidRPr="0056576B" w14:paraId="1A31AF47" w14:textId="77777777" w:rsidTr="00751F34">
        <w:trPr>
          <w:trHeight w:val="1349"/>
        </w:trPr>
        <w:tc>
          <w:tcPr>
            <w:tcW w:w="2878" w:type="dxa"/>
          </w:tcPr>
          <w:p w14:paraId="10932EA2" w14:textId="4ED79A02"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2.MD.A.2 – WALT </w:t>
            </w:r>
            <w:r w:rsidRPr="000A45B0">
              <w:rPr>
                <w:rFonts w:ascii="Times New Roman" w:eastAsia="Times New Roman" w:hAnsi="Times New Roman" w:cs="Times New Roman"/>
                <w:color w:val="000000"/>
                <w:sz w:val="24"/>
                <w:szCs w:val="24"/>
              </w:rPr>
              <w:t>measure the length of an object twice using different units of measure</w:t>
            </w:r>
          </w:p>
        </w:tc>
        <w:tc>
          <w:tcPr>
            <w:tcW w:w="2878" w:type="dxa"/>
          </w:tcPr>
          <w:p w14:paraId="7970C1A2" w14:textId="77777777" w:rsidR="007060AF" w:rsidRPr="0056576B" w:rsidRDefault="007060AF" w:rsidP="007060AF">
            <w:pPr>
              <w:spacing w:after="240"/>
              <w:rPr>
                <w:rFonts w:ascii="Times New Roman" w:hAnsi="Times New Roman" w:cs="Times New Roman"/>
                <w:i/>
              </w:rPr>
            </w:pPr>
          </w:p>
        </w:tc>
        <w:tc>
          <w:tcPr>
            <w:tcW w:w="2878" w:type="dxa"/>
          </w:tcPr>
          <w:p w14:paraId="75C15A4F" w14:textId="77777777" w:rsidR="007060AF" w:rsidRPr="0056576B" w:rsidRDefault="007060AF" w:rsidP="007060AF">
            <w:pPr>
              <w:spacing w:after="240"/>
              <w:rPr>
                <w:rFonts w:ascii="Times New Roman" w:hAnsi="Times New Roman" w:cs="Times New Roman"/>
                <w:i/>
              </w:rPr>
            </w:pPr>
          </w:p>
        </w:tc>
        <w:tc>
          <w:tcPr>
            <w:tcW w:w="2878" w:type="dxa"/>
          </w:tcPr>
          <w:p w14:paraId="15B28FA6" w14:textId="77777777" w:rsidR="007060AF" w:rsidRPr="0056576B" w:rsidRDefault="007060AF" w:rsidP="007060AF">
            <w:pPr>
              <w:spacing w:after="240"/>
              <w:rPr>
                <w:rFonts w:ascii="Times New Roman" w:hAnsi="Times New Roman" w:cs="Times New Roman"/>
                <w:i/>
              </w:rPr>
            </w:pPr>
          </w:p>
        </w:tc>
        <w:tc>
          <w:tcPr>
            <w:tcW w:w="2703" w:type="dxa"/>
          </w:tcPr>
          <w:p w14:paraId="7E3D8C06" w14:textId="77777777" w:rsidR="007060AF" w:rsidRPr="0056576B" w:rsidRDefault="007060AF" w:rsidP="007060AF">
            <w:pPr>
              <w:spacing w:after="240"/>
              <w:rPr>
                <w:rFonts w:ascii="Times New Roman" w:hAnsi="Times New Roman" w:cs="Times New Roman"/>
                <w:i/>
              </w:rPr>
            </w:pPr>
          </w:p>
        </w:tc>
      </w:tr>
      <w:tr w:rsidR="007060AF" w:rsidRPr="0056576B" w14:paraId="421D1D35" w14:textId="77777777" w:rsidTr="00751F34">
        <w:trPr>
          <w:trHeight w:val="1349"/>
        </w:trPr>
        <w:tc>
          <w:tcPr>
            <w:tcW w:w="2878" w:type="dxa"/>
          </w:tcPr>
          <w:p w14:paraId="2A75DCD6" w14:textId="403C2501"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2.MD.A.2 – WALT </w:t>
            </w:r>
            <w:r w:rsidRPr="000A45B0">
              <w:rPr>
                <w:rFonts w:ascii="Times New Roman" w:eastAsia="Times New Roman" w:hAnsi="Times New Roman" w:cs="Times New Roman"/>
                <w:color w:val="000000"/>
                <w:sz w:val="24"/>
                <w:szCs w:val="24"/>
              </w:rPr>
              <w:t>describe how two different measurements of an object relate to the size of the measurement unit chosen</w:t>
            </w:r>
          </w:p>
        </w:tc>
        <w:tc>
          <w:tcPr>
            <w:tcW w:w="2878" w:type="dxa"/>
          </w:tcPr>
          <w:p w14:paraId="06A5CCCC" w14:textId="77777777" w:rsidR="007060AF" w:rsidRPr="0056576B" w:rsidRDefault="007060AF" w:rsidP="007060AF">
            <w:pPr>
              <w:spacing w:after="240"/>
              <w:rPr>
                <w:rFonts w:ascii="Times New Roman" w:hAnsi="Times New Roman" w:cs="Times New Roman"/>
                <w:i/>
              </w:rPr>
            </w:pPr>
          </w:p>
        </w:tc>
        <w:tc>
          <w:tcPr>
            <w:tcW w:w="2878" w:type="dxa"/>
          </w:tcPr>
          <w:p w14:paraId="21AE536D" w14:textId="77777777" w:rsidR="007060AF" w:rsidRPr="0056576B" w:rsidRDefault="007060AF" w:rsidP="007060AF">
            <w:pPr>
              <w:spacing w:after="240"/>
              <w:rPr>
                <w:rFonts w:ascii="Times New Roman" w:hAnsi="Times New Roman" w:cs="Times New Roman"/>
                <w:i/>
              </w:rPr>
            </w:pPr>
          </w:p>
        </w:tc>
        <w:tc>
          <w:tcPr>
            <w:tcW w:w="2878" w:type="dxa"/>
          </w:tcPr>
          <w:p w14:paraId="37C3419C" w14:textId="77777777" w:rsidR="007060AF" w:rsidRPr="0056576B" w:rsidRDefault="007060AF" w:rsidP="007060AF">
            <w:pPr>
              <w:spacing w:after="240"/>
              <w:rPr>
                <w:rFonts w:ascii="Times New Roman" w:hAnsi="Times New Roman" w:cs="Times New Roman"/>
                <w:i/>
              </w:rPr>
            </w:pPr>
          </w:p>
        </w:tc>
        <w:tc>
          <w:tcPr>
            <w:tcW w:w="2703" w:type="dxa"/>
          </w:tcPr>
          <w:p w14:paraId="58B8BC50" w14:textId="77777777" w:rsidR="007060AF" w:rsidRPr="0056576B" w:rsidRDefault="007060AF" w:rsidP="007060AF">
            <w:pPr>
              <w:spacing w:after="240"/>
              <w:rPr>
                <w:rFonts w:ascii="Times New Roman" w:hAnsi="Times New Roman" w:cs="Times New Roman"/>
                <w:i/>
              </w:rPr>
            </w:pPr>
          </w:p>
        </w:tc>
      </w:tr>
      <w:tr w:rsidR="007060AF" w:rsidRPr="0056576B" w14:paraId="7C2D7C45" w14:textId="77777777" w:rsidTr="00751F34">
        <w:trPr>
          <w:trHeight w:val="1349"/>
        </w:trPr>
        <w:tc>
          <w:tcPr>
            <w:tcW w:w="2878" w:type="dxa"/>
          </w:tcPr>
          <w:p w14:paraId="71F6536A" w14:textId="5E646EE1"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2.MD.A.5 – WALT </w:t>
            </w:r>
            <w:r w:rsidRPr="000A45B0">
              <w:rPr>
                <w:rFonts w:ascii="Times New Roman" w:eastAsia="Times New Roman" w:hAnsi="Times New Roman" w:cs="Times New Roman"/>
                <w:color w:val="000000"/>
                <w:sz w:val="24"/>
                <w:szCs w:val="24"/>
              </w:rPr>
              <w:t>add and subtract within 100 to solve word problems that involve lengths of the same units</w:t>
            </w:r>
          </w:p>
        </w:tc>
        <w:tc>
          <w:tcPr>
            <w:tcW w:w="2878" w:type="dxa"/>
          </w:tcPr>
          <w:p w14:paraId="11EB0F8F" w14:textId="77777777" w:rsidR="007060AF" w:rsidRPr="0056576B" w:rsidRDefault="007060AF" w:rsidP="007060AF">
            <w:pPr>
              <w:spacing w:after="240"/>
              <w:rPr>
                <w:rFonts w:ascii="Times New Roman" w:hAnsi="Times New Roman" w:cs="Times New Roman"/>
                <w:i/>
              </w:rPr>
            </w:pPr>
          </w:p>
        </w:tc>
        <w:tc>
          <w:tcPr>
            <w:tcW w:w="2878" w:type="dxa"/>
          </w:tcPr>
          <w:p w14:paraId="01C092C8" w14:textId="77777777" w:rsidR="007060AF" w:rsidRPr="0056576B" w:rsidRDefault="007060AF" w:rsidP="007060AF">
            <w:pPr>
              <w:spacing w:after="240"/>
              <w:rPr>
                <w:rFonts w:ascii="Times New Roman" w:hAnsi="Times New Roman" w:cs="Times New Roman"/>
                <w:i/>
              </w:rPr>
            </w:pPr>
          </w:p>
        </w:tc>
        <w:tc>
          <w:tcPr>
            <w:tcW w:w="2878" w:type="dxa"/>
          </w:tcPr>
          <w:p w14:paraId="53CBAE1D" w14:textId="77777777" w:rsidR="007060AF" w:rsidRPr="0056576B" w:rsidRDefault="007060AF" w:rsidP="007060AF">
            <w:pPr>
              <w:spacing w:after="240"/>
              <w:rPr>
                <w:rFonts w:ascii="Times New Roman" w:hAnsi="Times New Roman" w:cs="Times New Roman"/>
                <w:i/>
              </w:rPr>
            </w:pPr>
          </w:p>
        </w:tc>
        <w:tc>
          <w:tcPr>
            <w:tcW w:w="2703" w:type="dxa"/>
          </w:tcPr>
          <w:p w14:paraId="47E375DD" w14:textId="77777777" w:rsidR="007060AF" w:rsidRPr="0056576B" w:rsidRDefault="007060AF" w:rsidP="007060AF">
            <w:pPr>
              <w:spacing w:after="240"/>
              <w:rPr>
                <w:rFonts w:ascii="Times New Roman" w:hAnsi="Times New Roman" w:cs="Times New Roman"/>
                <w:i/>
              </w:rPr>
            </w:pPr>
          </w:p>
        </w:tc>
      </w:tr>
      <w:tr w:rsidR="007060AF" w:rsidRPr="0056576B" w14:paraId="191FF665" w14:textId="77777777" w:rsidTr="00751F34">
        <w:trPr>
          <w:trHeight w:val="1349"/>
        </w:trPr>
        <w:tc>
          <w:tcPr>
            <w:tcW w:w="2878" w:type="dxa"/>
          </w:tcPr>
          <w:p w14:paraId="4F481CF3" w14:textId="4DFE8D92"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2.MD.A.5 – WALT </w:t>
            </w:r>
            <w:r w:rsidRPr="000A45B0">
              <w:rPr>
                <w:rFonts w:ascii="Times New Roman" w:eastAsia="Times New Roman" w:hAnsi="Times New Roman" w:cs="Times New Roman"/>
                <w:color w:val="000000"/>
                <w:sz w:val="24"/>
                <w:szCs w:val="24"/>
              </w:rPr>
              <w:t>use equations with a symbol for the unknown and drawings, such as drawings of rulers, to represent the problem</w:t>
            </w:r>
          </w:p>
        </w:tc>
        <w:tc>
          <w:tcPr>
            <w:tcW w:w="2878" w:type="dxa"/>
          </w:tcPr>
          <w:p w14:paraId="1C8B8373" w14:textId="77777777" w:rsidR="007060AF" w:rsidRPr="0056576B" w:rsidRDefault="007060AF" w:rsidP="007060AF">
            <w:pPr>
              <w:spacing w:after="240"/>
              <w:rPr>
                <w:rFonts w:ascii="Times New Roman" w:hAnsi="Times New Roman" w:cs="Times New Roman"/>
                <w:i/>
              </w:rPr>
            </w:pPr>
          </w:p>
        </w:tc>
        <w:tc>
          <w:tcPr>
            <w:tcW w:w="2878" w:type="dxa"/>
          </w:tcPr>
          <w:p w14:paraId="2F3E9F35" w14:textId="77777777" w:rsidR="007060AF" w:rsidRPr="0056576B" w:rsidRDefault="007060AF" w:rsidP="007060AF">
            <w:pPr>
              <w:spacing w:after="240"/>
              <w:rPr>
                <w:rFonts w:ascii="Times New Roman" w:hAnsi="Times New Roman" w:cs="Times New Roman"/>
                <w:i/>
              </w:rPr>
            </w:pPr>
          </w:p>
        </w:tc>
        <w:tc>
          <w:tcPr>
            <w:tcW w:w="2878" w:type="dxa"/>
          </w:tcPr>
          <w:p w14:paraId="106E7239" w14:textId="77777777" w:rsidR="007060AF" w:rsidRPr="0056576B" w:rsidRDefault="007060AF" w:rsidP="007060AF">
            <w:pPr>
              <w:spacing w:after="240"/>
              <w:rPr>
                <w:rFonts w:ascii="Times New Roman" w:hAnsi="Times New Roman" w:cs="Times New Roman"/>
                <w:i/>
              </w:rPr>
            </w:pPr>
          </w:p>
        </w:tc>
        <w:tc>
          <w:tcPr>
            <w:tcW w:w="2703" w:type="dxa"/>
          </w:tcPr>
          <w:p w14:paraId="7820B07F" w14:textId="77777777" w:rsidR="007060AF" w:rsidRPr="0056576B" w:rsidRDefault="007060AF" w:rsidP="007060AF">
            <w:pPr>
              <w:spacing w:after="240"/>
              <w:rPr>
                <w:rFonts w:ascii="Times New Roman" w:hAnsi="Times New Roman" w:cs="Times New Roman"/>
                <w:i/>
              </w:rPr>
            </w:pPr>
          </w:p>
        </w:tc>
      </w:tr>
      <w:tr w:rsidR="007060AF" w:rsidRPr="0056576B" w14:paraId="297D2186" w14:textId="77777777" w:rsidTr="00751F34">
        <w:trPr>
          <w:trHeight w:val="1349"/>
        </w:trPr>
        <w:tc>
          <w:tcPr>
            <w:tcW w:w="2878" w:type="dxa"/>
          </w:tcPr>
          <w:p w14:paraId="7A3C36B6" w14:textId="398A0018"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lastRenderedPageBreak/>
              <w:t xml:space="preserve">2.MD.A.6 – WALT </w:t>
            </w:r>
            <w:r w:rsidRPr="000A45B0">
              <w:rPr>
                <w:rFonts w:ascii="Times New Roman" w:eastAsia="Times New Roman" w:hAnsi="Times New Roman" w:cs="Times New Roman"/>
                <w:color w:val="000000"/>
                <w:sz w:val="24"/>
                <w:szCs w:val="24"/>
              </w:rPr>
              <w:t>use equally spaced points of a number line to represent whole numbers as lengths from 0</w:t>
            </w:r>
          </w:p>
        </w:tc>
        <w:tc>
          <w:tcPr>
            <w:tcW w:w="2878" w:type="dxa"/>
          </w:tcPr>
          <w:p w14:paraId="730BE2E5" w14:textId="77777777" w:rsidR="007060AF" w:rsidRPr="0056576B" w:rsidRDefault="007060AF" w:rsidP="007060AF">
            <w:pPr>
              <w:spacing w:after="240"/>
              <w:rPr>
                <w:rFonts w:ascii="Times New Roman" w:hAnsi="Times New Roman" w:cs="Times New Roman"/>
                <w:i/>
              </w:rPr>
            </w:pPr>
          </w:p>
        </w:tc>
        <w:tc>
          <w:tcPr>
            <w:tcW w:w="2878" w:type="dxa"/>
          </w:tcPr>
          <w:p w14:paraId="2A0C51EB" w14:textId="77777777" w:rsidR="007060AF" w:rsidRPr="0056576B" w:rsidRDefault="007060AF" w:rsidP="007060AF">
            <w:pPr>
              <w:spacing w:after="240"/>
              <w:rPr>
                <w:rFonts w:ascii="Times New Roman" w:hAnsi="Times New Roman" w:cs="Times New Roman"/>
                <w:i/>
              </w:rPr>
            </w:pPr>
          </w:p>
        </w:tc>
        <w:tc>
          <w:tcPr>
            <w:tcW w:w="2878" w:type="dxa"/>
          </w:tcPr>
          <w:p w14:paraId="35AF7F69" w14:textId="77777777" w:rsidR="007060AF" w:rsidRPr="0056576B" w:rsidRDefault="007060AF" w:rsidP="007060AF">
            <w:pPr>
              <w:spacing w:after="240"/>
              <w:rPr>
                <w:rFonts w:ascii="Times New Roman" w:hAnsi="Times New Roman" w:cs="Times New Roman"/>
                <w:i/>
              </w:rPr>
            </w:pPr>
          </w:p>
        </w:tc>
        <w:tc>
          <w:tcPr>
            <w:tcW w:w="2703" w:type="dxa"/>
          </w:tcPr>
          <w:p w14:paraId="28B7AD39" w14:textId="77777777" w:rsidR="007060AF" w:rsidRPr="0056576B" w:rsidRDefault="007060AF" w:rsidP="007060AF">
            <w:pPr>
              <w:spacing w:after="240"/>
              <w:rPr>
                <w:rFonts w:ascii="Times New Roman" w:hAnsi="Times New Roman" w:cs="Times New Roman"/>
                <w:i/>
              </w:rPr>
            </w:pPr>
          </w:p>
        </w:tc>
      </w:tr>
      <w:tr w:rsidR="007060AF" w:rsidRPr="0056576B" w14:paraId="58734307" w14:textId="77777777" w:rsidTr="00751F34">
        <w:trPr>
          <w:trHeight w:val="1349"/>
        </w:trPr>
        <w:tc>
          <w:tcPr>
            <w:tcW w:w="2878" w:type="dxa"/>
          </w:tcPr>
          <w:p w14:paraId="58DC54B8" w14:textId="7E325B54"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2.MD.A.6 – WALT </w:t>
            </w:r>
            <w:r w:rsidRPr="000A45B0">
              <w:rPr>
                <w:rFonts w:ascii="Times New Roman" w:eastAsia="Times New Roman" w:hAnsi="Times New Roman" w:cs="Times New Roman"/>
                <w:color w:val="000000"/>
                <w:sz w:val="24"/>
                <w:szCs w:val="24"/>
              </w:rPr>
              <w:t>represent whole number sums within 100 on a number line diagram</w:t>
            </w:r>
          </w:p>
        </w:tc>
        <w:tc>
          <w:tcPr>
            <w:tcW w:w="2878" w:type="dxa"/>
          </w:tcPr>
          <w:p w14:paraId="17AAF5DB" w14:textId="77777777" w:rsidR="007060AF" w:rsidRPr="0056576B" w:rsidRDefault="007060AF" w:rsidP="007060AF">
            <w:pPr>
              <w:spacing w:after="240"/>
              <w:rPr>
                <w:rFonts w:ascii="Times New Roman" w:hAnsi="Times New Roman" w:cs="Times New Roman"/>
                <w:i/>
              </w:rPr>
            </w:pPr>
          </w:p>
        </w:tc>
        <w:tc>
          <w:tcPr>
            <w:tcW w:w="2878" w:type="dxa"/>
          </w:tcPr>
          <w:p w14:paraId="14A69253" w14:textId="77777777" w:rsidR="007060AF" w:rsidRPr="0056576B" w:rsidRDefault="007060AF" w:rsidP="007060AF">
            <w:pPr>
              <w:spacing w:after="240"/>
              <w:rPr>
                <w:rFonts w:ascii="Times New Roman" w:hAnsi="Times New Roman" w:cs="Times New Roman"/>
                <w:i/>
              </w:rPr>
            </w:pPr>
          </w:p>
        </w:tc>
        <w:tc>
          <w:tcPr>
            <w:tcW w:w="2878" w:type="dxa"/>
          </w:tcPr>
          <w:p w14:paraId="554843BB" w14:textId="77777777" w:rsidR="007060AF" w:rsidRPr="0056576B" w:rsidRDefault="007060AF" w:rsidP="007060AF">
            <w:pPr>
              <w:spacing w:after="240"/>
              <w:rPr>
                <w:rFonts w:ascii="Times New Roman" w:hAnsi="Times New Roman" w:cs="Times New Roman"/>
                <w:i/>
              </w:rPr>
            </w:pPr>
          </w:p>
        </w:tc>
        <w:tc>
          <w:tcPr>
            <w:tcW w:w="2703" w:type="dxa"/>
          </w:tcPr>
          <w:p w14:paraId="505B4502" w14:textId="77777777" w:rsidR="007060AF" w:rsidRPr="0056576B" w:rsidRDefault="007060AF" w:rsidP="007060AF">
            <w:pPr>
              <w:spacing w:after="240"/>
              <w:rPr>
                <w:rFonts w:ascii="Times New Roman" w:hAnsi="Times New Roman" w:cs="Times New Roman"/>
                <w:i/>
              </w:rPr>
            </w:pPr>
          </w:p>
        </w:tc>
      </w:tr>
      <w:tr w:rsidR="007060AF" w:rsidRPr="0056576B" w14:paraId="65F51D1C" w14:textId="77777777" w:rsidTr="00751F34">
        <w:trPr>
          <w:trHeight w:val="1349"/>
        </w:trPr>
        <w:tc>
          <w:tcPr>
            <w:tcW w:w="2878" w:type="dxa"/>
          </w:tcPr>
          <w:p w14:paraId="58DF538F" w14:textId="6CE691B6" w:rsidR="007060AF" w:rsidRPr="0056576B" w:rsidRDefault="007060AF" w:rsidP="007060AF">
            <w:pPr>
              <w:spacing w:after="240"/>
              <w:rPr>
                <w:rFonts w:ascii="Times New Roman" w:hAnsi="Times New Roman" w:cs="Times New Roman"/>
                <w:i/>
              </w:rPr>
            </w:pPr>
            <w:r w:rsidRPr="000A45B0">
              <w:rPr>
                <w:rFonts w:ascii="Times New Roman" w:eastAsia="Times New Roman" w:hAnsi="Times New Roman" w:cs="Times New Roman"/>
                <w:b/>
                <w:color w:val="000000"/>
                <w:sz w:val="24"/>
                <w:szCs w:val="24"/>
              </w:rPr>
              <w:t xml:space="preserve">2.MD.A.6 – WALT </w:t>
            </w:r>
            <w:r w:rsidRPr="000A45B0">
              <w:rPr>
                <w:rFonts w:ascii="Times New Roman" w:eastAsia="Times New Roman" w:hAnsi="Times New Roman" w:cs="Times New Roman"/>
                <w:color w:val="000000"/>
                <w:sz w:val="24"/>
                <w:szCs w:val="24"/>
              </w:rPr>
              <w:t>represent whole number differences within 100 on a number line diagram</w:t>
            </w:r>
          </w:p>
        </w:tc>
        <w:tc>
          <w:tcPr>
            <w:tcW w:w="2878" w:type="dxa"/>
          </w:tcPr>
          <w:p w14:paraId="0A9583FF" w14:textId="77777777" w:rsidR="007060AF" w:rsidRPr="0056576B" w:rsidRDefault="007060AF" w:rsidP="007060AF">
            <w:pPr>
              <w:spacing w:after="240"/>
              <w:rPr>
                <w:rFonts w:ascii="Times New Roman" w:hAnsi="Times New Roman" w:cs="Times New Roman"/>
                <w:i/>
              </w:rPr>
            </w:pPr>
          </w:p>
        </w:tc>
        <w:tc>
          <w:tcPr>
            <w:tcW w:w="2878" w:type="dxa"/>
          </w:tcPr>
          <w:p w14:paraId="24F58875" w14:textId="77777777" w:rsidR="007060AF" w:rsidRPr="0056576B" w:rsidRDefault="007060AF" w:rsidP="007060AF">
            <w:pPr>
              <w:spacing w:after="240"/>
              <w:rPr>
                <w:rFonts w:ascii="Times New Roman" w:hAnsi="Times New Roman" w:cs="Times New Roman"/>
                <w:i/>
              </w:rPr>
            </w:pPr>
          </w:p>
        </w:tc>
        <w:tc>
          <w:tcPr>
            <w:tcW w:w="2878" w:type="dxa"/>
          </w:tcPr>
          <w:p w14:paraId="7A80BA88" w14:textId="77777777" w:rsidR="007060AF" w:rsidRPr="0056576B" w:rsidRDefault="007060AF" w:rsidP="007060AF">
            <w:pPr>
              <w:spacing w:after="240"/>
              <w:rPr>
                <w:rFonts w:ascii="Times New Roman" w:hAnsi="Times New Roman" w:cs="Times New Roman"/>
                <w:i/>
              </w:rPr>
            </w:pPr>
          </w:p>
        </w:tc>
        <w:tc>
          <w:tcPr>
            <w:tcW w:w="2703" w:type="dxa"/>
          </w:tcPr>
          <w:p w14:paraId="3780DEEE" w14:textId="77777777" w:rsidR="007060AF" w:rsidRPr="0056576B" w:rsidRDefault="007060AF" w:rsidP="007060AF">
            <w:pPr>
              <w:spacing w:after="240"/>
              <w:rPr>
                <w:rFonts w:ascii="Times New Roman" w:hAnsi="Times New Roman" w:cs="Times New Roman"/>
                <w:i/>
              </w:rPr>
            </w:pPr>
          </w:p>
        </w:tc>
      </w:tr>
    </w:tbl>
    <w:p w14:paraId="51DE1543" w14:textId="77777777" w:rsidR="005207B4" w:rsidRDefault="005207B4" w:rsidP="00A36E5D">
      <w:pPr>
        <w:pStyle w:val="Caption"/>
        <w:keepNext/>
        <w:rPr>
          <w:rFonts w:ascii="Times New Roman" w:hAnsi="Times New Roman" w:cs="Times New Roman"/>
          <w:color w:val="auto"/>
          <w:sz w:val="22"/>
          <w:szCs w:val="22"/>
        </w:rPr>
      </w:pPr>
    </w:p>
    <w:p w14:paraId="1FC49B33" w14:textId="16443626"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20A4" w14:textId="77777777" w:rsidR="001C0507" w:rsidRDefault="001C0507" w:rsidP="002E2912">
      <w:pPr>
        <w:spacing w:after="0" w:line="240" w:lineRule="auto"/>
      </w:pPr>
      <w:r>
        <w:separator/>
      </w:r>
    </w:p>
  </w:endnote>
  <w:endnote w:type="continuationSeparator" w:id="0">
    <w:p w14:paraId="7E15B0B2" w14:textId="77777777" w:rsidR="001C0507" w:rsidRDefault="001C0507"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1E860C80" w:rsidR="003F6042" w:rsidRDefault="003F6042" w:rsidP="003F6042">
    <w:pPr>
      <w:pStyle w:val="Footer"/>
    </w:pPr>
    <w:r>
      <w:t>CAR_Mathematics-Gr.</w:t>
    </w:r>
    <w:r w:rsidR="00465DC4">
      <w:t>2</w:t>
    </w:r>
    <w:r>
      <w:t xml:space="preserve">-Unit </w:t>
    </w:r>
    <w:r w:rsidR="00465DC4">
      <w:t>3</w:t>
    </w:r>
    <w:r>
      <w:t xml:space="preserve">-Module </w:t>
    </w:r>
    <w:r w:rsidR="00465DC4">
      <w:t>B</w:t>
    </w:r>
    <w:r>
      <w:ptab w:relativeTo="margin" w:alignment="center" w:leader="none"/>
    </w:r>
    <w:r>
      <w:ptab w:relativeTo="margin" w:alignment="right" w:leader="none"/>
    </w:r>
    <w:r w:rsidR="0056576B">
      <w:t xml:space="preserve"> </w:t>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C7DC" w14:textId="77777777" w:rsidR="001C0507" w:rsidRDefault="001C0507" w:rsidP="002E2912">
      <w:pPr>
        <w:spacing w:after="0" w:line="240" w:lineRule="auto"/>
      </w:pPr>
      <w:r>
        <w:separator/>
      </w:r>
    </w:p>
  </w:footnote>
  <w:footnote w:type="continuationSeparator" w:id="0">
    <w:p w14:paraId="39A060EE" w14:textId="77777777" w:rsidR="001C0507" w:rsidRDefault="001C0507"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1C0507"/>
    <w:rsid w:val="00217079"/>
    <w:rsid w:val="002A5673"/>
    <w:rsid w:val="002E2912"/>
    <w:rsid w:val="00360592"/>
    <w:rsid w:val="00363A81"/>
    <w:rsid w:val="003B521D"/>
    <w:rsid w:val="003E5759"/>
    <w:rsid w:val="003F6042"/>
    <w:rsid w:val="004405D2"/>
    <w:rsid w:val="00465DC4"/>
    <w:rsid w:val="004A1595"/>
    <w:rsid w:val="004A3C78"/>
    <w:rsid w:val="005043E4"/>
    <w:rsid w:val="005207B4"/>
    <w:rsid w:val="00523316"/>
    <w:rsid w:val="0056576B"/>
    <w:rsid w:val="00597E7A"/>
    <w:rsid w:val="005D1600"/>
    <w:rsid w:val="005F3DD1"/>
    <w:rsid w:val="0060757B"/>
    <w:rsid w:val="00640ADB"/>
    <w:rsid w:val="00680847"/>
    <w:rsid w:val="00680862"/>
    <w:rsid w:val="00686315"/>
    <w:rsid w:val="006D6D6F"/>
    <w:rsid w:val="007060AF"/>
    <w:rsid w:val="00707D79"/>
    <w:rsid w:val="00751F34"/>
    <w:rsid w:val="00753EDB"/>
    <w:rsid w:val="00756604"/>
    <w:rsid w:val="00775297"/>
    <w:rsid w:val="007942E4"/>
    <w:rsid w:val="007A3CBD"/>
    <w:rsid w:val="007A50CE"/>
    <w:rsid w:val="007B1EF9"/>
    <w:rsid w:val="00800A4D"/>
    <w:rsid w:val="00825CE4"/>
    <w:rsid w:val="00831318"/>
    <w:rsid w:val="00832D26"/>
    <w:rsid w:val="008453E9"/>
    <w:rsid w:val="00882FED"/>
    <w:rsid w:val="008E2274"/>
    <w:rsid w:val="008E538D"/>
    <w:rsid w:val="009161D1"/>
    <w:rsid w:val="00971E84"/>
    <w:rsid w:val="009720AD"/>
    <w:rsid w:val="00991F28"/>
    <w:rsid w:val="00993C56"/>
    <w:rsid w:val="009A15ED"/>
    <w:rsid w:val="00A009D1"/>
    <w:rsid w:val="00A04935"/>
    <w:rsid w:val="00A244D6"/>
    <w:rsid w:val="00A36DDC"/>
    <w:rsid w:val="00A36E5D"/>
    <w:rsid w:val="00A47D00"/>
    <w:rsid w:val="00AE60F0"/>
    <w:rsid w:val="00AE7BAB"/>
    <w:rsid w:val="00B013A0"/>
    <w:rsid w:val="00B10EA3"/>
    <w:rsid w:val="00B11610"/>
    <w:rsid w:val="00B86739"/>
    <w:rsid w:val="00D2140D"/>
    <w:rsid w:val="00D42ED9"/>
    <w:rsid w:val="00D61E4D"/>
    <w:rsid w:val="00E47D15"/>
    <w:rsid w:val="00E71955"/>
    <w:rsid w:val="00F155CA"/>
    <w:rsid w:val="00F47A27"/>
    <w:rsid w:val="00F5249B"/>
    <w:rsid w:val="00F55A36"/>
    <w:rsid w:val="00F749C6"/>
    <w:rsid w:val="00F8157B"/>
    <w:rsid w:val="00FE286A"/>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7942E4"/>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10</cp:revision>
  <dcterms:created xsi:type="dcterms:W3CDTF">2019-08-15T14:14:00Z</dcterms:created>
  <dcterms:modified xsi:type="dcterms:W3CDTF">2019-08-19T17:01:00Z</dcterms:modified>
</cp:coreProperties>
</file>